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Бобровская средняя общеобразовательная школа №1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Методическая разработка мероприятия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патриотической направленности 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тему: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«Бобров прифронтовой»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Автор:</w:t>
      </w:r>
    </w:p>
    <w:p>
      <w:pPr>
        <w:spacing w:after="0" w:line="360" w:lineRule="auto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Демченко Н.Ю.</w:t>
      </w:r>
      <w:r>
        <w:rPr>
          <w:rFonts w:hint="default" w:ascii="Times New Roman" w:hAnsi="Times New Roman"/>
          <w:sz w:val="28"/>
          <w:szCs w:val="28"/>
          <w:lang w:val="ru-RU"/>
        </w:rPr>
        <w:t>,</w:t>
      </w:r>
    </w:p>
    <w:p>
      <w:pPr>
        <w:wordWrap w:val="0"/>
        <w:spacing w:after="0" w:line="360" w:lineRule="auto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учитель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МБОУ </w:t>
      </w:r>
    </w:p>
    <w:p>
      <w:pPr>
        <w:wordWrap w:val="0"/>
        <w:spacing w:after="0" w:line="360" w:lineRule="auto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Бобровская СОШ №1,</w:t>
      </w:r>
    </w:p>
    <w:p>
      <w:pPr>
        <w:wordWrap w:val="0"/>
        <w:spacing w:after="0" w:line="360" w:lineRule="auto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г. Бобров,</w:t>
      </w:r>
    </w:p>
    <w:p>
      <w:pPr>
        <w:wordWrap w:val="0"/>
        <w:spacing w:after="0" w:line="360" w:lineRule="auto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Воронежская область</w:t>
      </w: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обучающихся: 11–13 лет</w:t>
      </w: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количество: 25 чел.</w:t>
      </w: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Бобров – 202</w:t>
      </w:r>
      <w:r>
        <w:rPr>
          <w:rFonts w:hint="default" w:ascii="Times New Roman" w:hAnsi="Times New Roman"/>
          <w:sz w:val="28"/>
          <w:szCs w:val="28"/>
          <w:lang w:val="ru-RU"/>
        </w:rPr>
        <w:t>1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Введение………………………………………………………………………..….3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задачи………………………………………………………………….…..4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проведения………………………………………………………………...5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Подготовительный………………………………………………………….…..5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Основной………………………………………………………………………..5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 Итоговый………………………………………………………………………9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проведения (ресурсное обеспечение)….……………………………..10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 их описание……………………………………………………….11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Литература……………………………………………………………………….12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Патриотизм является стержнем воспитания в России. Государственная и общественная потребность в патриотическом воспитании граждан зафиксирована в государственной программе "Патриотическое воспитание граждан Российской Федерации на 2016-2020 годы".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«патриотизм» включает в себя любовь к Родине, гордость за исторические свершения своего народа. Эта любовь начинается с любви к малой Родине.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Бобров имеет интересную и богатую историю, поэтому познание его прошлого – это одновременно увлекательный и полезный процесс. В 2020 году исполнилось 75 лет Победы над фашистскими захватчиками, которая далась нашей стране великим трудом. Главная тяжесть в обеспечении социально-экономического развития в годы Великой Отечественной войны выпала на долю малых городов, к которым относится и Бобров. Не смотря на то, что он был прифронтовым городом и на его территории не велись военные действия, его жители помогали фронту всем, чем могли: теплой одеждой, сбором средств на нужды обороны, самоотверженным трудом. Их вклад в приближение победы должен жить в сердцах подрастающего поколения. В этом состоит актуальность данной разработки.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Новизна:</w:t>
      </w:r>
      <w:r>
        <w:rPr>
          <w:rFonts w:ascii="Times New Roman" w:hAnsi="Times New Roman"/>
          <w:sz w:val="28"/>
          <w:szCs w:val="28"/>
        </w:rPr>
        <w:t xml:space="preserve"> впервые создана методическая разработка патриотической направленности, отражающая роль г. Боброва в годы Великой отечественной войны с использованием дидактической интерактивной викторины и элементов творчества, как одного из способов формирования нравственно – патриотического воспитания в рамках знакомства с малой Родиной.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разработка предназначена для детей среднего школьного возраста.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</w:p>
    <w:p>
      <w:pPr>
        <w:pStyle w:val="15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Образовательная – показать роль города Боброва в годы Великой отечественной войны.</w:t>
      </w:r>
    </w:p>
    <w:p>
      <w:pPr>
        <w:pStyle w:val="15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 – развитие навыков работы в малых группах и коммуникативных навыков.</w:t>
      </w:r>
    </w:p>
    <w:p>
      <w:pPr>
        <w:pStyle w:val="15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Воспитательная – воспитание патриотических чувств и любви к малой Родине.</w:t>
      </w:r>
    </w:p>
    <w:p>
      <w:pPr>
        <w:pStyle w:val="15"/>
        <w:spacing w:after="0" w:line="36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spacing w:after="0" w:line="36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>
      <w:pPr>
        <w:pStyle w:val="15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Создать условия для утверждения в сознании и чувствах обучающихся комплекса патриотических ценностей.</w:t>
      </w:r>
    </w:p>
    <w:p>
      <w:pPr>
        <w:pStyle w:val="15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Воспитывать уважение к героическому прошлому своей малой Родины и страны.</w:t>
      </w:r>
    </w:p>
    <w:p>
      <w:pPr>
        <w:pStyle w:val="15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Развивать познавательный интерес к историческому прошлому своего города.</w:t>
      </w:r>
    </w:p>
    <w:p>
      <w:pPr>
        <w:pStyle w:val="15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Этапы проведения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Подготовительный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Планирование хода мероприятия, определение его целей и задач.</w:t>
      </w:r>
      <w:r>
        <w:rPr>
          <w:rFonts w:ascii="Times New Roman" w:hAnsi="Times New Roman"/>
          <w:sz w:val="28"/>
          <w:szCs w:val="28"/>
        </w:rPr>
        <w:t xml:space="preserve"> – На данном этапе были подробно разработаны элементы мероприятия и формы его организации. Был также подобран текст для сценария, разработана презентация и интерактивная викторина, приглашен учитель истории.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Подбор материала, наглядных пособий. </w:t>
      </w:r>
      <w:r>
        <w:rPr>
          <w:rFonts w:ascii="Times New Roman" w:hAnsi="Times New Roman"/>
          <w:sz w:val="28"/>
          <w:szCs w:val="28"/>
        </w:rPr>
        <w:t xml:space="preserve">– Была организована встреча с сотрудником Боровского краеведческого музея; были использованы интернет-ресурсы для поиска материала и интересных заданий по выбранной тематике.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Подготовка раздаточного материала, ТСО.</w:t>
      </w:r>
      <w:r>
        <w:rPr>
          <w:rFonts w:ascii="Times New Roman" w:hAnsi="Times New Roman"/>
          <w:sz w:val="28"/>
          <w:szCs w:val="28"/>
        </w:rPr>
        <w:t xml:space="preserve"> – Был подготовлен раздаточный материал для последующего выполнения композиции «Вечный огонь». Для работы были подготовлены персональный компьютер, колонки, проектор и экран.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Предварительная работа со школьниками. </w:t>
      </w:r>
      <w:r>
        <w:rPr>
          <w:rFonts w:ascii="Times New Roman" w:hAnsi="Times New Roman"/>
          <w:sz w:val="28"/>
          <w:szCs w:val="28"/>
        </w:rPr>
        <w:t>– Были разучены стихи, подготовлен доклад о жизни Боброва в довоенное время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pStyle w:val="1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</w:t>
      </w:r>
    </w:p>
    <w:p>
      <w:pPr>
        <w:pStyle w:val="1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мероприятия</w:t>
      </w:r>
    </w:p>
    <w:p>
      <w:pPr>
        <w:pStyle w:val="1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5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Педагог: </w:t>
      </w:r>
      <w:r>
        <w:rPr>
          <w:rFonts w:ascii="Times New Roman" w:hAnsi="Times New Roman"/>
          <w:sz w:val="28"/>
          <w:szCs w:val="28"/>
        </w:rPr>
        <w:t>«Ребята, какая знаменательная дата отмечалась в нашей стране в этом году?»</w:t>
      </w:r>
    </w:p>
    <w:p>
      <w:pPr>
        <w:pStyle w:val="15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Дети: </w:t>
      </w:r>
      <w:r>
        <w:rPr>
          <w:rFonts w:ascii="Times New Roman" w:hAnsi="Times New Roman"/>
          <w:sz w:val="28"/>
          <w:szCs w:val="28"/>
        </w:rPr>
        <w:t>«75 лет Победы над фашистскими захватчиками».</w:t>
      </w:r>
    </w:p>
    <w:p>
      <w:pPr>
        <w:pStyle w:val="15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Педагог: </w:t>
      </w:r>
      <w:r>
        <w:rPr>
          <w:rFonts w:ascii="Times New Roman" w:hAnsi="Times New Roman"/>
          <w:sz w:val="28"/>
          <w:szCs w:val="28"/>
        </w:rPr>
        <w:t>«А какова роль нашего города в годы Великой отечественной войны?»</w:t>
      </w:r>
    </w:p>
    <w:p>
      <w:pPr>
        <w:pStyle w:val="15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предлагают варианты ответов, и педагог плавно подводит их к теме мероприятия. (слайд 1)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Педагог:</w:t>
      </w:r>
      <w:r>
        <w:rPr>
          <w:rFonts w:ascii="Times New Roman" w:hAnsi="Times New Roman"/>
          <w:sz w:val="28"/>
          <w:szCs w:val="28"/>
        </w:rPr>
        <w:t xml:space="preserve"> «Ребята, говорят, что любовь к Отчизне начинается с любви к своей малой Родине. А что для вас значит любовь к малой Родине?». (слайд 2).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говорят свои ответы.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Педагог:</w:t>
      </w:r>
      <w:r>
        <w:rPr>
          <w:rFonts w:ascii="Times New Roman" w:hAnsi="Times New Roman"/>
          <w:sz w:val="28"/>
          <w:szCs w:val="28"/>
        </w:rPr>
        <w:t xml:space="preserve"> «Давайте послушаем стихотворение о нашем любимом городе».</w:t>
      </w:r>
    </w:p>
    <w:p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Выходит школьник и рассказывает стих о Боброве «Любимый городок»</w:t>
      </w:r>
    </w:p>
    <w:p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Н. Савельевой (приложение 1).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Педагог:</w:t>
      </w:r>
      <w:r>
        <w:rPr>
          <w:rFonts w:ascii="Times New Roman" w:hAnsi="Times New Roman"/>
          <w:sz w:val="28"/>
          <w:szCs w:val="28"/>
        </w:rPr>
        <w:t xml:space="preserve"> «Да, действительно, нет ничего милее малой Родины. А что вы знаете об истории нашего города? (Дети отвечают). Давайте послушаем небольшое сообщение об этом.»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Выходит второй школьник и рассказывает об истории города Боброва.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Школьник 1</w:t>
      </w:r>
      <w:r>
        <w:rPr>
          <w:rFonts w:ascii="Times New Roman" w:hAnsi="Times New Roman"/>
          <w:sz w:val="28"/>
          <w:szCs w:val="28"/>
        </w:rPr>
        <w:t xml:space="preserve">: «Наш город был основан в 1711 году. Главными занятиями жителей были хлебопашество и скотоводство. Благодаря двум конным заводам (Хреновской и Чесменский), основанным графом А. Г. Орловым-Чесменским и действующим до сих пор, особых успехов в районе достигло коневодство. Именно здесь были выведены две породы лошадей: "битюг" и "орловская рысистая".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воспоминаниям старожилов Бобров был очень хорош: тенистые чистые улицы, замечательный старый парк с кустами душистой сирени, спокойные доброжелательные люди.»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Школьник 2</w:t>
      </w:r>
      <w:r>
        <w:rPr>
          <w:rFonts w:ascii="Times New Roman" w:hAnsi="Times New Roman"/>
          <w:sz w:val="28"/>
          <w:szCs w:val="28"/>
        </w:rPr>
        <w:t>: «Интеллигенция города была авторитетная и активная, в большинстве своем учителя. Среди них Е.Г. Соловьева, отец и сын Жуковские, супруги Любченко и др. В городе действовал драмкружок, где ставились классические пьесы. Весь город ходил на спектакли. Во время важных городских событий, массовых гуляний и праздников выступала хоровая капелла, и играли духовые оркестры. Проводились лыжные кроссы, рубка лозы, скачки. Организовывались и физкультурные парады. На Битюге проводились соревнования по плаванию и прыжкам в воду. Руками молодежи строились вышки и трамплины, река очищалась от завалов. Но все изменила война.» (слайд 3 с голосом Левитана).»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Педагог: </w:t>
      </w:r>
      <w:r>
        <w:rPr>
          <w:rFonts w:ascii="Times New Roman" w:hAnsi="Times New Roman"/>
          <w:sz w:val="28"/>
          <w:szCs w:val="28"/>
        </w:rPr>
        <w:t>«Ребята, сегодня у нас в гостях учитель истории, который расскажет нам о роли Боброва в годы Великой отечественной войны».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Учитель истории:</w:t>
      </w:r>
      <w:r>
        <w:rPr>
          <w:rFonts w:ascii="Times New Roman" w:hAnsi="Times New Roman"/>
          <w:sz w:val="28"/>
          <w:szCs w:val="28"/>
        </w:rPr>
        <w:t xml:space="preserve"> «В первый же день Великой Отечественной войны г. Бобров был объявлен на военном положении. Ушли на фронт почти все мужчины, подлежащие призыву. В июле 1941г. Бобров принял первых эвакуированных из Киевской, Могилевской и Черниговской областей. Размещали их в домах жителей города. Жителям города было приказано вырыть бомбоубежища. Первый раз Бобров бомбили в начале ноября. Самолет сбросил несколько бомб. Пострадали дома на пересечении ул. Пугачевской, Авдеева с Пролетарской. Несколько жителей погибло. В 1942 война вплотную подошла к Боброву. Он был подвергнут массированными бомбардировками, особенно железнодорожная станция, забитая составами с военными грузами, ранеными солдатами, эвакуированными людьми. Бомбежки не прекращались все лето. В конце 1942 года командование Воронежского фронта получило задание на разработку плана наступления, в помощь Сталинградской операции советских войск. В связи с этим штаб Воронежского фронта был перенесен в город Бобров, где находился с 5 января по 6 февраля 1943 г. Он располагался по улице Алексеевского в доме номер 17 (слайд 4). Здесь были разработаны Острогожско-Россошанская и Воронежско-Касторненская наступательные операции, а также Харьковская фронтовая операция.»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Школьник 3:</w:t>
      </w:r>
      <w:r>
        <w:rPr>
          <w:rFonts w:ascii="Times New Roman" w:hAnsi="Times New Roman"/>
          <w:sz w:val="28"/>
          <w:szCs w:val="28"/>
        </w:rPr>
        <w:t xml:space="preserve"> «Цель данной операции состояла в разгроме противника в районе Острогожск, Каменка, Россошь, а также в овладении железнодорожным участком Лиски-Кантемировка. Операция длилась 15 дней. В ней участвовали 15 стрелковых дивизий, 3 стрелковые и лыжно-стрелковые бригады и танковый полк.» (слайд 5).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Учитель истории:</w:t>
      </w:r>
      <w:r>
        <w:rPr>
          <w:rFonts w:ascii="Times New Roman" w:hAnsi="Times New Roman"/>
          <w:sz w:val="28"/>
          <w:szCs w:val="28"/>
        </w:rPr>
        <w:t xml:space="preserve"> «На развёрнутом командном пункте в Боброве была размещена ВЧ-станция с позывным «Долина». Она являлась основным средством правительственной связи Ставки Верховного Главнокомандования со штабом Воронежского фронта. В январе 1943 года в штабе работали генерал армии Г.К. Жуков (будущий Маршал СССР) и генерал армии А.М. Василевский (будущий Маршал СССР) (слайды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6, 7).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 этот дом является одним из материальных памятников военной поры, на нем висит табличка, напоминающая нам о событиях тех лет (слайд 8).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годы войны Бобров стал госпитальной зоной. Зимой 1942 – 1943 гг. было развернуть более 10 лазаретов: в школах, училищах, домах. Медсестрами и санитарками работали жительницы города. Всех умерших в госпиталях, хоронили в братской могиле, которую в 1955 году перенесли в городской парк (слайд 9). В могиле находится останки 700 воинов, имена 52 до сих пор не известны.»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Педагог: </w:t>
      </w:r>
      <w:r>
        <w:rPr>
          <w:rFonts w:ascii="Times New Roman" w:hAnsi="Times New Roman"/>
          <w:sz w:val="28"/>
          <w:szCs w:val="28"/>
        </w:rPr>
        <w:t>«Ребята, давайте поблагодарим нашего гостя и проверим, на сколько внимательно вы его слушали. Предлагаю вам пройти интерактивную викторину, посвященную теме нашего мероприятия» (см. викторину в приложенной папке).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Дети отвечают на вопросы викторины.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Педагог:</w:t>
      </w:r>
      <w:r>
        <w:rPr>
          <w:rFonts w:ascii="Times New Roman" w:hAnsi="Times New Roman"/>
          <w:sz w:val="28"/>
          <w:szCs w:val="28"/>
        </w:rPr>
        <w:t xml:space="preserve"> «Ребята, какой вывод вы можете сделать из нашего мероприятия?»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 «НЕ СМОТРЯ НА ТО, ЧТО БОБРОВ – МАЛЕНЬКИЙ ГОРОДОК, ОН И ЕГО ЖИТЕЛИ СЫГРАЛИ ВАЖНУЮ РОЛЬ В ПРИБЛИЖЕНИИ ПОБЕДЫ.»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Педагог:</w:t>
      </w:r>
      <w:r>
        <w:rPr>
          <w:rFonts w:ascii="Times New Roman" w:hAnsi="Times New Roman"/>
          <w:sz w:val="28"/>
          <w:szCs w:val="28"/>
        </w:rPr>
        <w:t xml:space="preserve"> «Бобров – один из тех малых городов России, на центральном мемориальном комплексе которого постоянно, а не только в дни памяти и военных праздников, горит Вечный огонь. Ребята, давайте в память о событиях военных лет сделаем композицию «Вечный огонь». Нам надо разделиться на три группы».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Дети делятся на три группы. Первая группа делает бумажные пилотки (4 шт.) Вторая группа делает бумажные гвоздики (4 шт.) Третья группа делает макет вечного огня (приложение 2, 3, 4).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изготавливают элементы композиции «Вечный огонь». Потом готовые части устанавливаются на отдельном столике и ребята (10 чел.) рассказывают заранее выученный стих В. Коростышевского «Лежат цветы у обелиска» (приложение 5). После прочтения стиха дети все вместе громко говорят </w:t>
      </w:r>
      <w:r>
        <w:rPr>
          <w:rFonts w:ascii="Times New Roman" w:hAnsi="Times New Roman"/>
          <w:b/>
          <w:sz w:val="28"/>
          <w:szCs w:val="28"/>
        </w:rPr>
        <w:t>«МЫ ПОМНИМ, МЫ ГОРДИМСЯ!»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Итоговый</w:t>
      </w:r>
    </w:p>
    <w:p>
      <w:pPr>
        <w:spacing w:after="0" w:line="36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Анализ и коррекция затруднений, возникших в ходе проведения мероприятия.</w:t>
      </w:r>
    </w:p>
    <w:p>
      <w:pPr>
        <w:spacing w:after="0" w:line="36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Анкетирование школьников на предмет удовлетворенности мероприятием.</w:t>
      </w:r>
    </w:p>
    <w:p>
      <w:pPr>
        <w:spacing w:after="0" w:line="36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Размещение фото мероприятия на сайте школы.</w:t>
      </w:r>
    </w:p>
    <w:p>
      <w:pPr>
        <w:spacing w:after="0" w:line="36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Использование материала разработки в учебном процессе.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проведения (ресурсное обеспечение)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Материально-технический ресурс</w:t>
      </w:r>
      <w:r>
        <w:rPr>
          <w:rFonts w:ascii="Times New Roman" w:hAnsi="Times New Roman"/>
          <w:sz w:val="28"/>
          <w:szCs w:val="28"/>
        </w:rPr>
        <w:t xml:space="preserve"> – компьютер, проектор, колонки, ноутбуки, экран, цветная бумага, клей, ножницы, цветные карандаши.</w:t>
      </w:r>
    </w:p>
    <w:p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Методические ресурсы</w:t>
      </w:r>
      <w:r>
        <w:rPr>
          <w:rFonts w:ascii="Times New Roman" w:hAnsi="Times New Roman"/>
          <w:sz w:val="28"/>
          <w:szCs w:val="28"/>
        </w:rPr>
        <w:t xml:space="preserve"> – мини-лекция, групповая работа над творческим заданием, игровые технологии (интерактивная викторина), интернет-ресурсы, информационно-коммуникационные технологии, здоровьесберегающие технологии.</w:t>
      </w:r>
    </w:p>
    <w:p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Организационный ресурс</w:t>
      </w:r>
      <w:r>
        <w:rPr>
          <w:rFonts w:ascii="Times New Roman" w:hAnsi="Times New Roman"/>
          <w:sz w:val="28"/>
          <w:szCs w:val="28"/>
        </w:rPr>
        <w:t xml:space="preserve"> – хорошее техническое оснащение образовательного учреждения, на базе которого выполнена данная разработка патриотической направленности.</w:t>
      </w:r>
    </w:p>
    <w:p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Кадровый ресурс</w:t>
      </w:r>
      <w:r>
        <w:rPr>
          <w:rFonts w:ascii="Times New Roman" w:hAnsi="Times New Roman"/>
          <w:sz w:val="28"/>
          <w:szCs w:val="28"/>
        </w:rPr>
        <w:t xml:space="preserve"> – учитель информатики, учитель истории, авторы методической разработки, школьники-участники мероприятия. </w:t>
      </w:r>
    </w:p>
    <w:p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Мотивационный ресурс</w:t>
      </w:r>
      <w:r>
        <w:rPr>
          <w:rFonts w:ascii="Times New Roman" w:hAnsi="Times New Roman"/>
          <w:sz w:val="28"/>
          <w:szCs w:val="28"/>
        </w:rPr>
        <w:t xml:space="preserve"> – беседа, позитивное отношение участников образовательного процесса дуг к другу, размещение фотоотчета на сайте школы.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и их описание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данного мероприятия дети получат знания о роли города Боброва в годы Великой отечественной войны, известных военных деятелях, посещавших город в этот период. Данная разработка позволит раскрыть значение г. Бобров и его жителей для страны в целом.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создания композиции «Вечный огонь» у детей будет формироваться нравственно-патриотическое отношение к своему городу и своей стране, что каждый погибший воин играл важную роль в приближении победы над фашизмом. </w:t>
      </w:r>
    </w:p>
    <w:p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предложенной интерактивной игры, которая является частью методической разработки, обучающиеся смогут закрепить полученные знания, которые будут полезны при дальнейшем обучении.</w:t>
      </w:r>
    </w:p>
    <w:p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Социальная значимость мероприятия заключается в том, что у детей формируется чувство привязанности к тем местам, где они родились и выросли, чувство гордости за свою малую Родину. Предложенная разработка способствует формированию почтительного отношения к историческому прошлому своего народа и страны, прививает гуманизм, милосердие и общечеловеческие ценности. </w:t>
      </w:r>
    </w:p>
    <w:p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Данную методическую разработку можно использовать во всех школах и училищах Бобровского района, и частично использовать на других территориях с учетом их специфики (места расположения образовательного учреждения, особенностей учащихся и т.д.)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Гринько А.В. В боях за Воронеж. – Воронеж, 1985.</w:t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Капустина Н.И., Степанова Е.Д. Бобров прифронтовой. - Воронеж: Научная книга, 2018. – 160 с. </w:t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Кобяков Ю. Долгая дорога на Битюг/ Ю.Кобяков // Звезда.- 2011. – № 10. -13 мартa.</w:t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Сказ о земле Бобровской / Н.И. Капустина и др. – Воронеж: Пресса ИПФ, 2009. 287 с. </w:t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Степанова Е. Три века на карте России/ Е.Степанова // Звезда. - 2011. – № 65. - 8 сентября.</w:t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Ткачева З.Н. Очерки истории Бобровского края. – Бобров, 2007. – 80 с.</w:t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fldChar w:fldCharType="begin"/>
      </w:r>
      <w:r>
        <w:instrText xml:space="preserve"> HYPERLINK "http://docs.cntd.ru/document/420327349" </w:instrText>
      </w:r>
      <w:r>
        <w:fldChar w:fldCharType="separate"/>
      </w:r>
      <w:r>
        <w:rPr>
          <w:rStyle w:val="6"/>
          <w:rFonts w:ascii="Times New Roman" w:hAnsi="Times New Roman"/>
          <w:sz w:val="28"/>
          <w:szCs w:val="28"/>
        </w:rPr>
        <w:t>http://docs.cntd.ru/document/420327349</w:t>
      </w:r>
      <w:r>
        <w:rPr>
          <w:rStyle w:val="6"/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pacing w:val="2"/>
          <w:sz w:val="28"/>
          <w:szCs w:val="28"/>
        </w:rPr>
        <w:t>О государственной программе "Патриотическое воспитание граждан Российской Федерации на 2016-2020 годы" (с изменениями на 30 марта 2020 года)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Style w:val="6"/>
          <w:rFonts w:ascii="Times New Roman" w:hAnsi="Times New Roman"/>
          <w:color w:val="auto"/>
          <w:sz w:val="28"/>
          <w:szCs w:val="28"/>
          <w:u w:val="none"/>
        </w:rPr>
      </w:pPr>
      <w:r>
        <w:fldChar w:fldCharType="begin"/>
      </w:r>
      <w:r>
        <w:instrText xml:space="preserve"> HYPERLINK "http://www.myshared.ru/slide/739202/" </w:instrText>
      </w:r>
      <w:r>
        <w:fldChar w:fldCharType="separate"/>
      </w:r>
      <w:r>
        <w:rPr>
          <w:rStyle w:val="6"/>
          <w:rFonts w:ascii="Times New Roman" w:hAnsi="Times New Roman"/>
          <w:sz w:val="28"/>
          <w:szCs w:val="28"/>
        </w:rPr>
        <w:t>http://www.myshared.ru/slide/739202/</w:t>
      </w:r>
      <w:r>
        <w:rPr>
          <w:rStyle w:val="6"/>
          <w:rFonts w:ascii="Times New Roman" w:hAnsi="Times New Roman"/>
          <w:sz w:val="28"/>
          <w:szCs w:val="28"/>
        </w:rPr>
        <w:fldChar w:fldCharType="end"/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fldChar w:fldCharType="begin"/>
      </w:r>
      <w:r>
        <w:instrText xml:space="preserve"> HYPERLINK "http://samsv.narod.ru/Oper/1943/ostrosn.html" </w:instrText>
      </w:r>
      <w:r>
        <w:fldChar w:fldCharType="separate"/>
      </w:r>
      <w:r>
        <w:rPr>
          <w:rStyle w:val="6"/>
          <w:rFonts w:ascii="Times New Roman" w:hAnsi="Times New Roman"/>
          <w:sz w:val="28"/>
          <w:szCs w:val="28"/>
        </w:rPr>
        <w:t>http://samsv.narod.ru/Oper/1943/ostrosn.html</w:t>
      </w:r>
      <w:r>
        <w:rPr>
          <w:rStyle w:val="6"/>
          <w:rFonts w:ascii="Times New Roman" w:hAnsi="Times New Roman"/>
          <w:sz w:val="28"/>
          <w:szCs w:val="28"/>
        </w:rPr>
        <w:fldChar w:fldCharType="end"/>
      </w:r>
    </w:p>
    <w:p>
      <w:pPr>
        <w:pStyle w:val="15"/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fldChar w:fldCharType="begin"/>
      </w:r>
      <w:r>
        <w:instrText xml:space="preserve"> HYPERLINK "https://vk.com/wall-192602667_19" </w:instrText>
      </w:r>
      <w:r>
        <w:fldChar w:fldCharType="separate"/>
      </w:r>
      <w:r>
        <w:rPr>
          <w:rStyle w:val="6"/>
          <w:rFonts w:ascii="Times New Roman" w:hAnsi="Times New Roman"/>
          <w:sz w:val="28"/>
          <w:szCs w:val="28"/>
        </w:rPr>
        <w:t>https://vk.com/wall-192602667_19</w:t>
      </w:r>
      <w:r>
        <w:rPr>
          <w:rStyle w:val="6"/>
          <w:rFonts w:ascii="Times New Roman" w:hAnsi="Times New Roman"/>
          <w:sz w:val="28"/>
          <w:szCs w:val="28"/>
        </w:rPr>
        <w:fldChar w:fldCharType="end"/>
      </w:r>
    </w:p>
    <w:p>
      <w:pPr>
        <w:pStyle w:val="15"/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fldChar w:fldCharType="begin"/>
      </w:r>
      <w:r>
        <w:instrText xml:space="preserve"> HYPERLINK "https://vk.com/bobrov_regional_museum" </w:instrText>
      </w:r>
      <w:r>
        <w:fldChar w:fldCharType="separate"/>
      </w:r>
      <w:r>
        <w:rPr>
          <w:rStyle w:val="6"/>
          <w:rFonts w:ascii="Times New Roman" w:hAnsi="Times New Roman"/>
          <w:sz w:val="28"/>
          <w:szCs w:val="28"/>
        </w:rPr>
        <w:t>https://</w:t>
      </w:r>
      <w:r>
        <w:rPr>
          <w:rStyle w:val="6"/>
          <w:rFonts w:ascii="Times New Roman" w:hAnsi="Times New Roman"/>
          <w:sz w:val="28"/>
          <w:szCs w:val="28"/>
          <w:lang w:val="en-US"/>
        </w:rPr>
        <w:t>vk</w:t>
      </w:r>
      <w:r>
        <w:rPr>
          <w:rStyle w:val="6"/>
          <w:rFonts w:ascii="Times New Roman" w:hAnsi="Times New Roman"/>
          <w:sz w:val="28"/>
          <w:szCs w:val="28"/>
        </w:rPr>
        <w:t>.</w:t>
      </w:r>
      <w:r>
        <w:rPr>
          <w:rStyle w:val="6"/>
          <w:rFonts w:ascii="Times New Roman" w:hAnsi="Times New Roman"/>
          <w:sz w:val="28"/>
          <w:szCs w:val="28"/>
          <w:lang w:val="en-US"/>
        </w:rPr>
        <w:t>com</w:t>
      </w:r>
      <w:r>
        <w:rPr>
          <w:rStyle w:val="6"/>
          <w:rFonts w:ascii="Times New Roman" w:hAnsi="Times New Roman"/>
          <w:sz w:val="28"/>
          <w:szCs w:val="28"/>
        </w:rPr>
        <w:t>/</w:t>
      </w:r>
      <w:r>
        <w:rPr>
          <w:rStyle w:val="6"/>
          <w:rFonts w:ascii="Times New Roman" w:hAnsi="Times New Roman"/>
          <w:sz w:val="28"/>
          <w:szCs w:val="28"/>
          <w:lang w:val="en-US"/>
        </w:rPr>
        <w:t>bobrov</w:t>
      </w:r>
      <w:r>
        <w:rPr>
          <w:rStyle w:val="6"/>
          <w:rFonts w:ascii="Times New Roman" w:hAnsi="Times New Roman"/>
          <w:sz w:val="28"/>
          <w:szCs w:val="28"/>
        </w:rPr>
        <w:t>_</w:t>
      </w:r>
      <w:r>
        <w:rPr>
          <w:rStyle w:val="6"/>
          <w:rFonts w:ascii="Times New Roman" w:hAnsi="Times New Roman"/>
          <w:sz w:val="28"/>
          <w:szCs w:val="28"/>
          <w:lang w:val="en-US"/>
        </w:rPr>
        <w:t>regional</w:t>
      </w:r>
      <w:r>
        <w:rPr>
          <w:rStyle w:val="6"/>
          <w:rFonts w:ascii="Times New Roman" w:hAnsi="Times New Roman"/>
          <w:sz w:val="28"/>
          <w:szCs w:val="28"/>
        </w:rPr>
        <w:t>_</w:t>
      </w:r>
      <w:r>
        <w:rPr>
          <w:rStyle w:val="6"/>
          <w:rFonts w:ascii="Times New Roman" w:hAnsi="Times New Roman"/>
          <w:sz w:val="28"/>
          <w:szCs w:val="28"/>
          <w:lang w:val="en-US"/>
        </w:rPr>
        <w:t>museum</w:t>
      </w:r>
      <w:r>
        <w:rPr>
          <w:rStyle w:val="6"/>
          <w:rFonts w:ascii="Times New Roman" w:hAnsi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сайт Бобровского краеведческого музея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pacing w:val="2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Стихотворение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Любимый городок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Савельева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объятьях садов, в развилке дорог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небом лазорево-синим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Живет наш Бобров, родной городок – 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Частица любимой России.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Здесь словно курорт, всех манит река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запах соснового бора.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Ведь эта земля нам так дорога,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 краше степного простора.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Здесь сила и ширь пшеничных полей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трель соловья на рассвете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может для нас быть в жизни милей,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русские прелести эти?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Живи, мой Бобров, еще 300 лет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 в зной, непогоду и стужу.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пусть по весне черемухи цвет 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Волнует влюбленную душу.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2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Схема изготовления пилотки из бумаги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lang w:eastAsia="ru-RU"/>
        </w:rPr>
        <w:pict>
          <v:shape id="_x0000_i1025" o:spt="75" alt="https://i1.wp.com/sdelaj-sam.com/wp-content/uploads/kak-sdelat-pilotku-iz-bumagi-9.jpg" type="#_x0000_t75" style="height:264pt;width:466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3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Схема изготовления гвоздики из бумаги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pict>
          <v:shape id="_x0000_i1026" o:spt="75" alt="https://daynotes.ru/wp-content/uploads/2019/04/gvozdika.jpg" type="#_x0000_t75" style="height:423pt;width:464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4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Изготовление макета вечного огня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pict>
          <v:shape id="_x0000_i1027" o:spt="75" alt="https://kladraz.ru/upload/blogs/5391_9837dc02a167516a572b2283dafa1791.jpg" type="#_x0000_t75" style="height:574.5pt;width:433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Схема изготовления огня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pict>
          <v:shape id="_x0000_i1028" o:spt="75" alt="https://all-origami.ru/wp-content/uploads/2019/06/origami-vechnyj-ogon-3.jpg" type="#_x0000_t75" style="height:294.75pt;width:464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Приложение 5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Стихотворение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Лежат цветы у обелиска</w:t>
      </w:r>
    </w:p>
    <w:p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В. Коростышевский</w:t>
      </w:r>
    </w:p>
    <w:p>
      <w:pPr>
        <w:shd w:val="clear" w:color="auto" w:fill="FFFFFF"/>
        <w:spacing w:after="0" w:line="340" w:lineRule="atLeast"/>
        <w:jc w:val="center"/>
        <w:textAlignment w:val="baseline"/>
        <w:rPr>
          <w:rFonts w:ascii="Times New Roman CYR" w:hAnsi="Times New Roman CYR" w:cs="Times New Roman CYR"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color w:val="000000"/>
          <w:sz w:val="27"/>
          <w:szCs w:val="27"/>
        </w:rPr>
        <w:t>Лежат цветы у обелиска –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дань нашей памяти святой.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Поклонимся солдатам низко,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всем, не вернувшимся домой.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В атаках яростных и грозных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они вставали в полный рост…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И падали печально звезды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на неизвестный их погост.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И, может быть, в краю неблизком,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где был у них последний бой,  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лежат цветы у обелиска,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как символ памяти живой.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Мы дети все одной Победы,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мы дети все одной земли.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И наши праздники и беды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 w:type="textWrapping"/>
      </w:r>
      <w:r>
        <w:rPr>
          <w:rFonts w:ascii="Times New Roman CYR" w:hAnsi="Times New Roman CYR" w:cs="Times New Roman CYR"/>
          <w:color w:val="000000"/>
          <w:sz w:val="27"/>
          <w:szCs w:val="27"/>
        </w:rPr>
        <w:t>вдоль всей России пролегли.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sectPr>
      <w:footerReference r:id="rId5" w:type="default"/>
      <w:footerReference r:id="rId6" w:type="even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10"/>
      <w:ind w:right="360"/>
      <w:jc w:val="right"/>
    </w:pP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1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6C39A6"/>
    <w:multiLevelType w:val="multilevel"/>
    <w:tmpl w:val="3C6C39A6"/>
    <w:lvl w:ilvl="0" w:tentative="0">
      <w:start w:val="1"/>
      <w:numFmt w:val="upperRoman"/>
      <w:lvlText w:val="%1."/>
      <w:lvlJc w:val="left"/>
      <w:pPr>
        <w:ind w:left="1647" w:hanging="72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55F9790E"/>
    <w:multiLevelType w:val="multilevel"/>
    <w:tmpl w:val="55F9790E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B932CA2"/>
    <w:multiLevelType w:val="multilevel"/>
    <w:tmpl w:val="6B932CA2"/>
    <w:lvl w:ilvl="0" w:tentative="0">
      <w:start w:val="1"/>
      <w:numFmt w:val="decimal"/>
      <w:lvlText w:val="%1."/>
      <w:lvlJc w:val="left"/>
      <w:pPr>
        <w:ind w:left="1287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4F6E74"/>
    <w:multiLevelType w:val="multilevel"/>
    <w:tmpl w:val="7E4F6E74"/>
    <w:lvl w:ilvl="0" w:tentative="0">
      <w:start w:val="1"/>
      <w:numFmt w:val="decimal"/>
      <w:lvlText w:val="%1."/>
      <w:lvlJc w:val="left"/>
      <w:pPr>
        <w:ind w:left="1287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174B"/>
    <w:rsid w:val="00007D19"/>
    <w:rsid w:val="0001125E"/>
    <w:rsid w:val="00054CC0"/>
    <w:rsid w:val="00076B19"/>
    <w:rsid w:val="000A56AF"/>
    <w:rsid w:val="000C324B"/>
    <w:rsid w:val="000D0E5C"/>
    <w:rsid w:val="000D5679"/>
    <w:rsid w:val="000E1775"/>
    <w:rsid w:val="000E56F3"/>
    <w:rsid w:val="000E7217"/>
    <w:rsid w:val="000F1899"/>
    <w:rsid w:val="000F6ED8"/>
    <w:rsid w:val="000F7EE7"/>
    <w:rsid w:val="00104340"/>
    <w:rsid w:val="00125371"/>
    <w:rsid w:val="0014597E"/>
    <w:rsid w:val="00147709"/>
    <w:rsid w:val="001526E2"/>
    <w:rsid w:val="00160F4E"/>
    <w:rsid w:val="00165A6F"/>
    <w:rsid w:val="00175879"/>
    <w:rsid w:val="001801CE"/>
    <w:rsid w:val="00183A16"/>
    <w:rsid w:val="00184734"/>
    <w:rsid w:val="0018748E"/>
    <w:rsid w:val="00187AE8"/>
    <w:rsid w:val="001B101B"/>
    <w:rsid w:val="001B3CA9"/>
    <w:rsid w:val="001B589B"/>
    <w:rsid w:val="001F60C9"/>
    <w:rsid w:val="00235E6F"/>
    <w:rsid w:val="0025142C"/>
    <w:rsid w:val="00254F14"/>
    <w:rsid w:val="00255138"/>
    <w:rsid w:val="00265D0B"/>
    <w:rsid w:val="00271D25"/>
    <w:rsid w:val="002736ED"/>
    <w:rsid w:val="0028122E"/>
    <w:rsid w:val="00285ADF"/>
    <w:rsid w:val="002A0B5C"/>
    <w:rsid w:val="002A768A"/>
    <w:rsid w:val="002C14A1"/>
    <w:rsid w:val="002C34A2"/>
    <w:rsid w:val="002E6D44"/>
    <w:rsid w:val="00300B64"/>
    <w:rsid w:val="0032498F"/>
    <w:rsid w:val="00350FEE"/>
    <w:rsid w:val="00372151"/>
    <w:rsid w:val="0039174B"/>
    <w:rsid w:val="00392D6D"/>
    <w:rsid w:val="003C46AC"/>
    <w:rsid w:val="0040666F"/>
    <w:rsid w:val="00407D7F"/>
    <w:rsid w:val="00427A60"/>
    <w:rsid w:val="004376C5"/>
    <w:rsid w:val="004377B0"/>
    <w:rsid w:val="00443836"/>
    <w:rsid w:val="00447EA7"/>
    <w:rsid w:val="00454CF3"/>
    <w:rsid w:val="00455AF1"/>
    <w:rsid w:val="00455E3D"/>
    <w:rsid w:val="00461194"/>
    <w:rsid w:val="004B488D"/>
    <w:rsid w:val="004B7A3C"/>
    <w:rsid w:val="004C6FEA"/>
    <w:rsid w:val="004D0B96"/>
    <w:rsid w:val="004F774E"/>
    <w:rsid w:val="00524E3D"/>
    <w:rsid w:val="00561E21"/>
    <w:rsid w:val="00587014"/>
    <w:rsid w:val="005B7AC0"/>
    <w:rsid w:val="005C627C"/>
    <w:rsid w:val="00603D0E"/>
    <w:rsid w:val="00610502"/>
    <w:rsid w:val="0061307E"/>
    <w:rsid w:val="0061409F"/>
    <w:rsid w:val="006215ED"/>
    <w:rsid w:val="00644726"/>
    <w:rsid w:val="00645E29"/>
    <w:rsid w:val="006543AB"/>
    <w:rsid w:val="00654523"/>
    <w:rsid w:val="00654B0E"/>
    <w:rsid w:val="00672644"/>
    <w:rsid w:val="006822FF"/>
    <w:rsid w:val="00692518"/>
    <w:rsid w:val="00695B0A"/>
    <w:rsid w:val="006A7540"/>
    <w:rsid w:val="006D09A4"/>
    <w:rsid w:val="006F481D"/>
    <w:rsid w:val="006F64CC"/>
    <w:rsid w:val="00715806"/>
    <w:rsid w:val="00716D20"/>
    <w:rsid w:val="00734647"/>
    <w:rsid w:val="0073577C"/>
    <w:rsid w:val="007430A6"/>
    <w:rsid w:val="00764102"/>
    <w:rsid w:val="007D2065"/>
    <w:rsid w:val="007D2233"/>
    <w:rsid w:val="00806411"/>
    <w:rsid w:val="0080723C"/>
    <w:rsid w:val="00830612"/>
    <w:rsid w:val="00831AC7"/>
    <w:rsid w:val="00832437"/>
    <w:rsid w:val="00844118"/>
    <w:rsid w:val="0084576D"/>
    <w:rsid w:val="008526F0"/>
    <w:rsid w:val="00854B96"/>
    <w:rsid w:val="008728F9"/>
    <w:rsid w:val="00877731"/>
    <w:rsid w:val="0089472C"/>
    <w:rsid w:val="00896998"/>
    <w:rsid w:val="008A787E"/>
    <w:rsid w:val="008C4E92"/>
    <w:rsid w:val="008D1290"/>
    <w:rsid w:val="008D5924"/>
    <w:rsid w:val="0090384D"/>
    <w:rsid w:val="0091175B"/>
    <w:rsid w:val="009253ED"/>
    <w:rsid w:val="009320B0"/>
    <w:rsid w:val="009456C9"/>
    <w:rsid w:val="00974E39"/>
    <w:rsid w:val="00984500"/>
    <w:rsid w:val="009B18AE"/>
    <w:rsid w:val="009C5427"/>
    <w:rsid w:val="009D5845"/>
    <w:rsid w:val="009E1870"/>
    <w:rsid w:val="009E7034"/>
    <w:rsid w:val="00A06A09"/>
    <w:rsid w:val="00A24E11"/>
    <w:rsid w:val="00A7080A"/>
    <w:rsid w:val="00A8282C"/>
    <w:rsid w:val="00A83E7D"/>
    <w:rsid w:val="00AB7C6E"/>
    <w:rsid w:val="00AB7FF4"/>
    <w:rsid w:val="00AC3E30"/>
    <w:rsid w:val="00AC4873"/>
    <w:rsid w:val="00AD5E48"/>
    <w:rsid w:val="00B015BE"/>
    <w:rsid w:val="00B1042E"/>
    <w:rsid w:val="00B46079"/>
    <w:rsid w:val="00B50B7E"/>
    <w:rsid w:val="00B52193"/>
    <w:rsid w:val="00B55CFB"/>
    <w:rsid w:val="00B733C6"/>
    <w:rsid w:val="00B94D25"/>
    <w:rsid w:val="00BA262C"/>
    <w:rsid w:val="00BB306E"/>
    <w:rsid w:val="00BB710D"/>
    <w:rsid w:val="00C118D9"/>
    <w:rsid w:val="00C25096"/>
    <w:rsid w:val="00C25EC3"/>
    <w:rsid w:val="00C80639"/>
    <w:rsid w:val="00CB525E"/>
    <w:rsid w:val="00CC5073"/>
    <w:rsid w:val="00CD3259"/>
    <w:rsid w:val="00CE6DDA"/>
    <w:rsid w:val="00D1554F"/>
    <w:rsid w:val="00D351C3"/>
    <w:rsid w:val="00D4653E"/>
    <w:rsid w:val="00D5150F"/>
    <w:rsid w:val="00D61A34"/>
    <w:rsid w:val="00D71F05"/>
    <w:rsid w:val="00DA6F0E"/>
    <w:rsid w:val="00DB09CE"/>
    <w:rsid w:val="00DD015F"/>
    <w:rsid w:val="00E1488C"/>
    <w:rsid w:val="00E21D19"/>
    <w:rsid w:val="00E35542"/>
    <w:rsid w:val="00E64110"/>
    <w:rsid w:val="00EA4672"/>
    <w:rsid w:val="00EA6C13"/>
    <w:rsid w:val="00EB659B"/>
    <w:rsid w:val="00ED062C"/>
    <w:rsid w:val="00EE5021"/>
    <w:rsid w:val="00EE5F34"/>
    <w:rsid w:val="00F06599"/>
    <w:rsid w:val="00F41FFC"/>
    <w:rsid w:val="00F526EE"/>
    <w:rsid w:val="00F56F13"/>
    <w:rsid w:val="00F728A1"/>
    <w:rsid w:val="00F773D5"/>
    <w:rsid w:val="00F80E83"/>
    <w:rsid w:val="00F82D57"/>
    <w:rsid w:val="00F871D0"/>
    <w:rsid w:val="00F960B2"/>
    <w:rsid w:val="00FA09DE"/>
    <w:rsid w:val="00FE1372"/>
    <w:rsid w:val="00FE6B9D"/>
    <w:rsid w:val="364A434F"/>
    <w:rsid w:val="52C805D0"/>
    <w:rsid w:val="760B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locked/>
    <w:uiPriority w:val="9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locked/>
    <w:uiPriority w:val="99"/>
    <w:rPr>
      <w:rFonts w:cs="Times New Roman"/>
      <w:i/>
      <w:iCs/>
    </w:rPr>
  </w:style>
  <w:style w:type="character" w:styleId="6">
    <w:name w:val="Hyperlink"/>
    <w:basedOn w:val="3"/>
    <w:uiPriority w:val="99"/>
    <w:rPr>
      <w:rFonts w:cs="Times New Roman"/>
      <w:color w:val="0000FF"/>
      <w:u w:val="single"/>
    </w:rPr>
  </w:style>
  <w:style w:type="character" w:styleId="7">
    <w:name w:val="page number"/>
    <w:basedOn w:val="3"/>
    <w:uiPriority w:val="99"/>
    <w:rPr>
      <w:rFonts w:cs="Times New Roman"/>
    </w:rPr>
  </w:style>
  <w:style w:type="paragraph" w:styleId="8">
    <w:name w:val="Balloon Text"/>
    <w:basedOn w:val="1"/>
    <w:link w:val="14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">
    <w:name w:val="header"/>
    <w:basedOn w:val="1"/>
    <w:link w:val="1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footer"/>
    <w:basedOn w:val="1"/>
    <w:link w:val="17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12">
    <w:name w:val="Table Grid"/>
    <w:basedOn w:val="4"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1 Знак"/>
    <w:basedOn w:val="3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eastAsia="en-US"/>
    </w:rPr>
  </w:style>
  <w:style w:type="character" w:customStyle="1" w:styleId="14">
    <w:name w:val="Текст выноски Знак"/>
    <w:basedOn w:val="3"/>
    <w:link w:val="8"/>
    <w:semiHidden/>
    <w:locked/>
    <w:uiPriority w:val="99"/>
    <w:rPr>
      <w:rFonts w:ascii="Tahoma" w:hAnsi="Tahoma" w:cs="Tahoma"/>
      <w:sz w:val="16"/>
      <w:szCs w:val="16"/>
    </w:rPr>
  </w:style>
  <w:style w:type="paragraph" w:styleId="15">
    <w:name w:val="List Paragraph"/>
    <w:basedOn w:val="1"/>
    <w:qFormat/>
    <w:uiPriority w:val="99"/>
    <w:pPr>
      <w:ind w:left="720"/>
      <w:contextualSpacing/>
    </w:pPr>
  </w:style>
  <w:style w:type="character" w:customStyle="1" w:styleId="16">
    <w:name w:val="Верхний колонтитул Знак"/>
    <w:basedOn w:val="3"/>
    <w:link w:val="9"/>
    <w:locked/>
    <w:uiPriority w:val="99"/>
    <w:rPr>
      <w:rFonts w:cs="Times New Roman"/>
    </w:rPr>
  </w:style>
  <w:style w:type="character" w:customStyle="1" w:styleId="17">
    <w:name w:val="Нижний колонтитул Знак"/>
    <w:basedOn w:val="3"/>
    <w:link w:val="10"/>
    <w:locked/>
    <w:uiPriority w:val="99"/>
    <w:rPr>
      <w:rFonts w:cs="Times New Roman"/>
    </w:rPr>
  </w:style>
  <w:style w:type="paragraph" w:customStyle="1" w:styleId="18">
    <w:name w:val="c0 c1"/>
    <w:basedOn w:val="1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9">
    <w:name w:val="c2"/>
    <w:basedOn w:val="3"/>
    <w:uiPriority w:val="99"/>
    <w:rPr>
      <w:rFonts w:cs="Times New Roman"/>
    </w:rPr>
  </w:style>
  <w:style w:type="paragraph" w:customStyle="1" w:styleId="20">
    <w:name w:val="c0 c14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1846</Words>
  <Characters>12710</Characters>
  <Lines>105</Lines>
  <Paragraphs>29</Paragraphs>
  <TotalTime>926</TotalTime>
  <ScaleCrop>false</ScaleCrop>
  <LinksUpToDate>false</LinksUpToDate>
  <CharactersWithSpaces>14527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2020-10-28T06:39:00Z</dcterms:created>
  <dc:creator>25</dc:creator>
  <cp:lastModifiedBy>Natali</cp:lastModifiedBy>
  <dcterms:modified xsi:type="dcterms:W3CDTF">2021-11-21T15:07:26Z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BF685E7931174F24964216C762C9AD66</vt:lpwstr>
  </property>
</Properties>
</file>